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AB" w:rsidRPr="00AD19AB" w:rsidRDefault="00AD19AB" w:rsidP="00AD19AB">
      <w:pPr>
        <w:shd w:val="clear" w:color="auto" w:fill="FFFFFF"/>
        <w:spacing w:after="225" w:line="288" w:lineRule="atLeast"/>
        <w:textAlignment w:val="top"/>
        <w:outlineLvl w:val="0"/>
        <w:rPr>
          <w:rFonts w:ascii="Arial" w:eastAsia="Times New Roman" w:hAnsi="Arial" w:cs="Arial"/>
          <w:color w:val="4C4E51"/>
          <w:spacing w:val="-15"/>
          <w:kern w:val="36"/>
          <w:sz w:val="33"/>
          <w:szCs w:val="33"/>
          <w:lang w:eastAsia="ru-RU"/>
        </w:rPr>
      </w:pPr>
      <w:r w:rsidRPr="00AD19AB">
        <w:rPr>
          <w:rFonts w:ascii="Arial" w:eastAsia="Times New Roman" w:hAnsi="Arial" w:cs="Arial"/>
          <w:color w:val="4C4E51"/>
          <w:spacing w:val="-15"/>
          <w:kern w:val="36"/>
          <w:sz w:val="33"/>
          <w:szCs w:val="33"/>
          <w:lang w:eastAsia="ru-RU"/>
        </w:rPr>
        <w:t>Виза в Испанию в Новосибирске: документы, оформление и получение визы, цена</w:t>
      </w:r>
    </w:p>
    <w:tbl>
      <w:tblPr>
        <w:tblW w:w="85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45"/>
        <w:gridCol w:w="1845"/>
      </w:tblGrid>
      <w:tr w:rsidR="00AD19AB" w:rsidRPr="00AD19AB" w:rsidTr="00AD19AB"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bdr w:val="none" w:sz="0" w:space="0" w:color="auto" w:frame="1"/>
                <w:lang w:eastAsia="ru-RU"/>
              </w:rPr>
              <w:t>Срок пребывания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bdr w:val="none" w:sz="0" w:space="0" w:color="auto" w:frame="1"/>
                <w:lang w:eastAsia="ru-RU"/>
              </w:rPr>
              <w:t>Срок оформления 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AD19AB" w:rsidRPr="00AD19AB" w:rsidTr="00AD19AB"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  <w:t xml:space="preserve">90/180*, </w:t>
            </w:r>
            <w:proofErr w:type="spellStart"/>
            <w:r w:rsidRPr="00AD19AB"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  <w:t>Мультивиза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  <w:t>12 рабочих дней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  <w:t>9490 р.</w:t>
            </w:r>
          </w:p>
        </w:tc>
      </w:tr>
    </w:tbl>
    <w:p w:rsidR="00AD19AB" w:rsidRPr="00AD19AB" w:rsidRDefault="00AD19AB" w:rsidP="00AD19AB">
      <w:pPr>
        <w:spacing w:after="9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8505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1592"/>
        <w:gridCol w:w="1512"/>
      </w:tblGrid>
      <w:tr w:rsidR="00AD19AB" w:rsidRPr="00AD19AB" w:rsidTr="00AD19AB">
        <w:trPr>
          <w:jc w:val="center"/>
        </w:trPr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270" w:line="240" w:lineRule="auto"/>
              <w:jc w:val="center"/>
              <w:textAlignment w:val="top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  <w:t>Виза без дактилоскопии</w:t>
            </w:r>
          </w:p>
          <w:p w:rsidR="00AD19AB" w:rsidRPr="00AD19AB" w:rsidRDefault="00AD19AB" w:rsidP="00AD19AB">
            <w:pPr>
              <w:spacing w:after="270" w:line="240" w:lineRule="auto"/>
              <w:jc w:val="center"/>
              <w:textAlignment w:val="top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  <w:t>(для тех, у кого уже сняты отпечатки пальцев и для детей до 12 лет)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  <w:t>15 рабочих дней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AD19AB" w:rsidRPr="00AD19AB" w:rsidRDefault="00AD19AB" w:rsidP="00AD19A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AD19AB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  <w:t>13500** рублей</w:t>
            </w:r>
          </w:p>
        </w:tc>
      </w:tr>
    </w:tbl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19AB" w:rsidRPr="00AD19AB" w:rsidRDefault="00AD19AB" w:rsidP="00AD19AB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до 90 дней в течение полугода</w:t>
      </w: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8000 р. на ребенка до 6-ти лет при дистанционной подаче.</w:t>
      </w: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c 14 сентября 2015</w:t>
      </w:r>
      <w:r w:rsidRPr="00AD19AB">
        <w:rPr>
          <w:rFonts w:ascii="Arial" w:eastAsia="Times New Roman" w:hAnsi="Arial" w:cs="Arial"/>
          <w:color w:val="993366"/>
          <w:sz w:val="20"/>
          <w:szCs w:val="20"/>
          <w:bdr w:val="none" w:sz="0" w:space="0" w:color="auto" w:frame="1"/>
          <w:lang w:eastAsia="ru-RU"/>
        </w:rPr>
        <w:t> </w:t>
      </w:r>
      <w:r w:rsidRPr="00AD19AB">
        <w:rPr>
          <w:rFonts w:ascii="Arial" w:eastAsia="Times New Roman" w:hAnsi="Arial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года</w:t>
      </w:r>
      <w:r w:rsidRPr="00AD19A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действует </w:t>
      </w:r>
      <w:hyperlink r:id="rId6" w:tgtFrame="_blank" w:history="1">
        <w:r w:rsidRPr="00AD19AB">
          <w:rPr>
            <w:rFonts w:ascii="Arial" w:eastAsia="Times New Roman" w:hAnsi="Arial" w:cs="Arial"/>
            <w:b/>
            <w:bCs/>
            <w:color w:val="993366"/>
            <w:sz w:val="20"/>
            <w:szCs w:val="20"/>
            <w:u w:val="single"/>
            <w:bdr w:val="none" w:sz="0" w:space="0" w:color="auto" w:frame="1"/>
            <w:lang w:eastAsia="ru-RU"/>
          </w:rPr>
          <w:t>новый порядок подачи</w:t>
        </w:r>
      </w:hyperlink>
      <w:r w:rsidRPr="00AD19A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документов на Шенгенскую визу</w:t>
      </w:r>
    </w:p>
    <w:p w:rsidR="00AD19AB" w:rsidRPr="00AD19AB" w:rsidRDefault="00AD19AB" w:rsidP="00AD19AB">
      <w:pPr>
        <w:spacing w:after="27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у Вас уже имеется в паспорте правильно отъезженная испанская шенгенская полугодовая </w:t>
      </w:r>
      <w:proofErr w:type="spell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мультивиза</w:t>
      </w:r>
      <w:proofErr w:type="spell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то при последующих запросах есть большая вероятность получить годичную или двухгодичную </w:t>
      </w:r>
      <w:proofErr w:type="spell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мультивизу</w:t>
      </w:r>
      <w:proofErr w:type="spell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AD19AB" w:rsidRPr="00AD19AB" w:rsidRDefault="00AD19AB" w:rsidP="00AD19AB">
      <w:pPr>
        <w:spacing w:after="225" w:line="288" w:lineRule="atLeast"/>
        <w:textAlignment w:val="top"/>
        <w:outlineLvl w:val="1"/>
        <w:rPr>
          <w:rFonts w:ascii="Arial" w:eastAsia="Times New Roman" w:hAnsi="Arial" w:cs="Arial"/>
          <w:color w:val="3D1D24"/>
          <w:spacing w:val="-15"/>
          <w:sz w:val="30"/>
          <w:szCs w:val="30"/>
          <w:lang w:eastAsia="ru-RU"/>
        </w:rPr>
      </w:pPr>
      <w:r w:rsidRPr="00AD19AB">
        <w:rPr>
          <w:rFonts w:ascii="Arial" w:eastAsia="Times New Roman" w:hAnsi="Arial" w:cs="Arial"/>
          <w:color w:val="3D1D24"/>
          <w:spacing w:val="-15"/>
          <w:sz w:val="30"/>
          <w:szCs w:val="30"/>
          <w:lang w:eastAsia="ru-RU"/>
        </w:rPr>
        <w:t>Документы для получения визы в Испанию</w:t>
      </w:r>
      <w:bookmarkStart w:id="0" w:name="_GoBack"/>
      <w:bookmarkEnd w:id="0"/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з/</w:t>
      </w:r>
      <w:proofErr w:type="gram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действительный еще по крайней мере 3 мес. с момента возвращения из загранпоездки</w:t>
      </w:r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/к всех страниц российского паспорта и загранпаспорта! Копировать по 4 разворота на лист А</w:t>
      </w:r>
      <w:proofErr w:type="gram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proofErr w:type="gram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 обеих сторон). Если предоставляется ксерокопия старого загранпаспорта (страницы с визами), то ТОЛЬКО вместе с оригиналом документа.</w:t>
      </w:r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фото 3,5*4,5 на белом фоне, обязательно </w:t>
      </w:r>
      <w:r w:rsidRPr="00AD19A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ЦВЕТНЫЕ, лицо крупным планом</w:t>
      </w: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tgtFrame="_blank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справка с работы</w:t>
        </w:r>
      </w:hyperlink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(на фирменном бланке со всеми реквизитами и телефонами с кодом, указать должность, </w:t>
      </w:r>
      <w:proofErr w:type="gram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</w:t>
      </w:r>
      <w:proofErr w:type="gram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/мес. оклад за последние 6 месяцев (не менее 30 000), право оплачиваемого отпуска на даты поездки, подпись ген. директора, гл. бух., синяя печать)</w:t>
      </w:r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выписка со счета (эквивалент минимум 70 Евро на день пребывания в стране)</w:t>
      </w:r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tgtFrame="_blank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анкета с личной подписью</w:t>
        </w:r>
      </w:hyperlink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полис медицинского страхования с покрытием 30 000 Евро, территория покрытия "Шенгенские страны"</w:t>
      </w:r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tgtFrame="_blank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опросный лист</w:t>
        </w:r>
      </w:hyperlink>
    </w:p>
    <w:p w:rsidR="00AD19AB" w:rsidRPr="00AD19AB" w:rsidRDefault="00AD19AB" w:rsidP="00AD19AB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tgtFrame="_blank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согласие на обработку персональных данных</w:t>
        </w:r>
      </w:hyperlink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Дополнительно для гостевой визы в Испанию:</w:t>
        </w:r>
      </w:hyperlink>
    </w:p>
    <w:p w:rsidR="00AD19AB" w:rsidRPr="00AD19AB" w:rsidRDefault="00AD19AB" w:rsidP="00AD19AB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приглашающий постоянно проживает в Испании – приглашение от него в печатном виде (по факсу или электронной почте) с указанием:</w:t>
      </w:r>
      <w:proofErr w:type="gramEnd"/>
    </w:p>
    <w:p w:rsidR="00AD19AB" w:rsidRPr="00AD19AB" w:rsidRDefault="00AD19AB" w:rsidP="00AD19AB">
      <w:pPr>
        <w:numPr>
          <w:ilvl w:val="2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приглашенном: имени и фамилии, даты рождения, пола, гражданства, номера удостоверения личности, дат и цели поездки, количества въездов, ФИО сопровождающих его несовершеннолетних детей;</w:t>
      </w:r>
    </w:p>
    <w:p w:rsidR="00AD19AB" w:rsidRPr="00AD19AB" w:rsidRDefault="00AD19AB" w:rsidP="00AD19AB">
      <w:pPr>
        <w:numPr>
          <w:ilvl w:val="2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приглашающем: имени и фамилии, адреса приглашающего, адреса размещения приглашенного.</w:t>
      </w:r>
    </w:p>
    <w:p w:rsidR="00AD19AB" w:rsidRPr="00AD19AB" w:rsidRDefault="00AD19AB" w:rsidP="00AD19AB">
      <w:pPr>
        <w:spacing w:after="27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приглашает гражданин Испании или одной из стран Евросоюза – ксерокопия удостоверения личности (DNI) / Карточки или паспорта гражданина Евросоюза. Ксерокопия действующего вида на жительство, если </w:t>
      </w:r>
      <w:proofErr w:type="gram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приглашающий</w:t>
      </w:r>
      <w:proofErr w:type="gram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 является гражданином Евросоюза.</w:t>
      </w:r>
    </w:p>
    <w:p w:rsidR="00AD19AB" w:rsidRPr="00AD19AB" w:rsidRDefault="00AD19AB" w:rsidP="00AD19AB">
      <w:pPr>
        <w:spacing w:after="27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родство (если приглашает родственник).</w:t>
      </w:r>
    </w:p>
    <w:p w:rsidR="00AD19AB" w:rsidRPr="00AD19AB" w:rsidRDefault="00AD19AB" w:rsidP="00AD19AB">
      <w:pPr>
        <w:spacing w:after="27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Подтверждение наличия жилья: копия выписки из реестра недвижимости (</w:t>
      </w:r>
      <w:proofErr w:type="spell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Nota</w:t>
      </w:r>
      <w:proofErr w:type="spell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Simple</w:t>
      </w:r>
      <w:proofErr w:type="spell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или договора аренды жилья по адресу, указанному в приглашении (п.8), или бронирование отеля, если приглашенный будет проживать в отеле.</w:t>
      </w:r>
    </w:p>
    <w:p w:rsidR="00AD19AB" w:rsidRPr="00AD19AB" w:rsidRDefault="00AD19AB" w:rsidP="00AD19AB">
      <w:pPr>
        <w:spacing w:after="27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приглашающий является жителем Российской Федерации и владеет недвижимостью в Испании, оригинал </w:t>
      </w:r>
      <w:proofErr w:type="gram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приглашения</w:t>
      </w:r>
      <w:proofErr w:type="gram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печатном виде подписанный владельцем недвижимости, копия паспорта </w:t>
      </w: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приглашающего, ксерокопия его визы, ксерокопия выписки из реестра частной собственности (</w:t>
      </w:r>
      <w:proofErr w:type="spell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Nota</w:t>
      </w:r>
      <w:proofErr w:type="spell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Simple</w:t>
      </w:r>
      <w:proofErr w:type="spell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informativa</w:t>
      </w:r>
      <w:proofErr w:type="spell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Дополнительно для деловой </w:t>
        </w:r>
      </w:hyperlink>
      <w:hyperlink r:id="rId13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визы в Испанию</w:t>
        </w:r>
      </w:hyperlink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Чистый бланк с печатью фирмы, где работает заявитель.</w:t>
      </w:r>
    </w:p>
    <w:p w:rsidR="00AD19AB" w:rsidRPr="00AD19AB" w:rsidRDefault="00AD19AB" w:rsidP="00AD19AB">
      <w:pPr>
        <w:spacing w:after="27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Приглашение от испанской фирмы с указанием конкретных дат, целей, предполагаемой деятельности, подписанное коммерческим директором, директором отдела экспорта или генеральным директором, ксерокопия документа, подтверждающего личность приглашающего, его личные данные. В случае</w:t>
      </w:r>
      <w:proofErr w:type="gram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приглашающая сторона берет на себя расходы, связанные с поездкой, это следует указывать в приглашении.</w:t>
      </w: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Для детей и учащихся</w:t>
        </w:r>
      </w:hyperlink>
    </w:p>
    <w:p w:rsid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Ребёнок до 6 лет оплачивается 50% от заявленной стоимости. </w:t>
      </w: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ребенка дополнительно предоставляется:</w:t>
      </w: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копия свидетельства о рождении;</w:t>
      </w: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нотариальная копия согласия на выезд ребенка за рубеж от </w:t>
      </w:r>
      <w:proofErr w:type="spellStart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невыезжающего</w:t>
      </w:r>
      <w:proofErr w:type="spellEnd"/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родителя либо оригинал согласия, заверенный нотариусом; копия общегражданского паспорта родителя, дающего согласие (1 стр. с фото + прописка); справка с места учебы; справка с места работы спонсора и спонсорское письмо; </w:t>
      </w:r>
      <w:hyperlink r:id="rId15" w:tgtFrame="_blank" w:tooltip="Образец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Образец</w:t>
        </w:r>
      </w:hyperlink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копия внутреннего паспорта спонсора (копия разворота с фото и страниц с пропиской).</w:t>
      </w: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Для предпринимателей</w:t>
        </w:r>
      </w:hyperlink>
    </w:p>
    <w:p w:rsid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Справка с работы должна быть на бланке с печатью, подписанная предпринимателем и гл. бухгалтером, также предоставляются копии свидетельств о регистрации предпринимателя и о постановке на налоговый учет.</w:t>
      </w: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Для безработных и пенсионеров</w:t>
        </w:r>
      </w:hyperlink>
    </w:p>
    <w:p w:rsid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Вместо справки с работы предоставляется справка из банка, для пенсионеров также копия пенсионного удостоверения.</w:t>
      </w: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history="1">
        <w:r w:rsidRPr="00AD19AB">
          <w:rPr>
            <w:rFonts w:ascii="Arial" w:eastAsia="Times New Roman" w:hAnsi="Arial" w:cs="Arial"/>
            <w:color w:val="77252D"/>
            <w:sz w:val="20"/>
            <w:szCs w:val="20"/>
            <w:u w:val="single"/>
            <w:bdr w:val="none" w:sz="0" w:space="0" w:color="auto" w:frame="1"/>
            <w:lang w:eastAsia="ru-RU"/>
          </w:rPr>
          <w:t>Кому не сможем сделать визу</w:t>
        </w:r>
      </w:hyperlink>
    </w:p>
    <w:p w:rsidR="00AD19AB" w:rsidRPr="00AD19AB" w:rsidRDefault="00AD19AB" w:rsidP="00AD19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туристам, имеющим "незакрытые" визовые отказы;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туристам, проживающим в следующих регионах: Чеченской, Дагестанской, Северо- и Южно-Осетинской;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туристам, родившимся в государствах Средней Азии и Кавказа и имеющим загранпаспорта без шенгенских ви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D19AB" w:rsidRPr="00AD19AB" w:rsidRDefault="00AD19AB" w:rsidP="00AD19AB">
      <w:pPr>
        <w:spacing w:after="27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Любое консульство имеет право отказать в выдаче въездной визы без разъяснений причины отказа, а также вызвать на личное собеседование, по своему усмотрению сократить срок действия визы, либо потребовать дополнительные документы, которые заявитель обязан в свою очередь дослать в консульство. Въездная виза лишь предпосылка для въезда в страну, окончательное решение о въезде в страну принимает иммиграционная служба, той страны, через которую осуществляется въезд.</w:t>
      </w:r>
    </w:p>
    <w:p w:rsidR="002715E5" w:rsidRDefault="002715E5"/>
    <w:sectPr w:rsidR="002715E5" w:rsidSect="00AD1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BB"/>
    <w:multiLevelType w:val="multilevel"/>
    <w:tmpl w:val="1816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678D4"/>
    <w:multiLevelType w:val="multilevel"/>
    <w:tmpl w:val="8404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FE"/>
    <w:rsid w:val="002715E5"/>
    <w:rsid w:val="00803CFE"/>
    <w:rsid w:val="00A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1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19AB"/>
    <w:rPr>
      <w:color w:val="0000FF"/>
      <w:u w:val="single"/>
    </w:rPr>
  </w:style>
  <w:style w:type="character" w:styleId="a4">
    <w:name w:val="Strong"/>
    <w:basedOn w:val="a0"/>
    <w:uiPriority w:val="22"/>
    <w:qFormat/>
    <w:rsid w:val="00AD19AB"/>
    <w:rPr>
      <w:b/>
      <w:bCs/>
    </w:rPr>
  </w:style>
  <w:style w:type="paragraph" w:styleId="a5">
    <w:name w:val="Normal (Web)"/>
    <w:basedOn w:val="a"/>
    <w:uiPriority w:val="99"/>
    <w:unhideWhenUsed/>
    <w:rsid w:val="00AD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1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19AB"/>
    <w:rPr>
      <w:color w:val="0000FF"/>
      <w:u w:val="single"/>
    </w:rPr>
  </w:style>
  <w:style w:type="character" w:styleId="a4">
    <w:name w:val="Strong"/>
    <w:basedOn w:val="a0"/>
    <w:uiPriority w:val="22"/>
    <w:qFormat/>
    <w:rsid w:val="00AD19AB"/>
    <w:rPr>
      <w:b/>
      <w:bCs/>
    </w:rPr>
  </w:style>
  <w:style w:type="paragraph" w:styleId="a5">
    <w:name w:val="Normal (Web)"/>
    <w:basedOn w:val="a"/>
    <w:uiPriority w:val="99"/>
    <w:unhideWhenUsed/>
    <w:rsid w:val="00AD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8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c-nsk.ru/upload/VAF_120714.pdf" TargetMode="External"/><Relationship Id="rId13" Type="http://schemas.openxmlformats.org/officeDocument/2006/relationships/hyperlink" Target="http://uvc-nsk.ru/vizy/viza_v_ispaniyu/vizy.html" TargetMode="External"/><Relationship Id="rId18" Type="http://schemas.openxmlformats.org/officeDocument/2006/relationships/hyperlink" Target="http://uvc-nsk.ru/vizy/viza_v_ispaniy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vc-nsk.ru/upload/spr_horkom.jpg" TargetMode="External"/><Relationship Id="rId12" Type="http://schemas.openxmlformats.org/officeDocument/2006/relationships/hyperlink" Target="http://uvc-nsk.ru/vizy/viza_v_ispaniyu/" TargetMode="External"/><Relationship Id="rId17" Type="http://schemas.openxmlformats.org/officeDocument/2006/relationships/hyperlink" Target="http://uvc-nsk.ru/vizy/viza_v_ispaniy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vc-nsk.ru/vizy/viza_v_ispaniy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vc-nsk.ru/novosti/novyy_poryadok_podachi_dokumentov_na_shengenskuyu_vizu/" TargetMode="External"/><Relationship Id="rId11" Type="http://schemas.openxmlformats.org/officeDocument/2006/relationships/hyperlink" Target="http://uvc-nsk.ru/vizy/viza_v_ispaniy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vc-nsk.ru/upload/sponsorskoe.jpg" TargetMode="External"/><Relationship Id="rId10" Type="http://schemas.openxmlformats.org/officeDocument/2006/relationships/hyperlink" Target="http://uvc-nsk.ru/upload/Soglasie%20Franciy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vc-nsk.ru/upload/OPROSNIY%20LIST%20UVC.doc" TargetMode="External"/><Relationship Id="rId14" Type="http://schemas.openxmlformats.org/officeDocument/2006/relationships/hyperlink" Target="http://uvc-nsk.ru/vizy/viza_v_ispan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2018-05-25T07:09:00Z</dcterms:created>
  <dcterms:modified xsi:type="dcterms:W3CDTF">2018-05-25T07:10:00Z</dcterms:modified>
</cp:coreProperties>
</file>